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046" w14:textId="3E4DBA27" w:rsidR="006E6645" w:rsidRDefault="006E6645" w:rsidP="00663DC5">
      <w:pPr>
        <w:pStyle w:val="Style1"/>
      </w:pPr>
      <w:r>
        <w:t>La sécurité sociale de l’alimentation</w:t>
      </w:r>
    </w:p>
    <w:p w14:paraId="222D29C2" w14:textId="77777777" w:rsidR="006E6645" w:rsidRDefault="006E6645" w:rsidP="006E6645"/>
    <w:p w14:paraId="7A0FBE32" w14:textId="25384CC4" w:rsidR="0054171D" w:rsidRPr="00663DC5" w:rsidRDefault="0054171D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Carte vitale alimentaire</w:t>
      </w:r>
    </w:p>
    <w:p w14:paraId="5343DAF2" w14:textId="7A0BEE09" w:rsidR="00F17FF4" w:rsidRPr="00663DC5" w:rsidRDefault="00F17FF4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Sécurité sociale de l’alimentation</w:t>
      </w:r>
    </w:p>
    <w:p w14:paraId="28985DEF" w14:textId="77777777" w:rsidR="00837598" w:rsidRPr="00663DC5" w:rsidRDefault="00F17FF4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Chèque alimentaire avec score environnemental, nutritionnel, local, social (équitable)</w:t>
      </w:r>
    </w:p>
    <w:p w14:paraId="71C90ADE" w14:textId="77777777" w:rsidR="00F4687C" w:rsidRPr="00F4687C" w:rsidRDefault="00837598" w:rsidP="00F4687C">
      <w:pPr>
        <w:pStyle w:val="Paragraphedeliste"/>
        <w:numPr>
          <w:ilvl w:val="0"/>
          <w:numId w:val="2"/>
        </w:numPr>
        <w:spacing w:line="480" w:lineRule="auto"/>
        <w:jc w:val="left"/>
      </w:pPr>
      <w:r w:rsidRPr="00F4687C">
        <w:rPr>
          <w:sz w:val="28"/>
          <w:szCs w:val="28"/>
        </w:rPr>
        <w:t xml:space="preserve">« Carte de Sécurité sociale alimentaire » : un accès gratuit à une sélection d’aliments de base </w:t>
      </w:r>
    </w:p>
    <w:p w14:paraId="3680A357" w14:textId="77777777" w:rsidR="00D00B3B" w:rsidRDefault="00D00B3B" w:rsidP="00D00B3B"/>
    <w:p w14:paraId="55095A61" w14:textId="45AB5D83" w:rsidR="00837598" w:rsidRDefault="00837598" w:rsidP="00663DC5">
      <w:pPr>
        <w:pStyle w:val="Style1"/>
      </w:pPr>
      <w:r>
        <w:t xml:space="preserve">Les politiques </w:t>
      </w:r>
      <w:r w:rsidRPr="0054171D">
        <w:t>publiques</w:t>
      </w:r>
    </w:p>
    <w:p w14:paraId="62DD1C91" w14:textId="77777777" w:rsidR="00837598" w:rsidRDefault="00837598" w:rsidP="00837598"/>
    <w:p w14:paraId="579DE501" w14:textId="77777777" w:rsidR="00837598" w:rsidRPr="00663DC5" w:rsidRDefault="00837598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Plafonner les prix des produits de première nécessité</w:t>
      </w:r>
    </w:p>
    <w:p w14:paraId="5F673AA4" w14:textId="77777777" w:rsidR="00837598" w:rsidRPr="00663DC5" w:rsidRDefault="00837598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Créer un ministère de l’alimentation (différent de l’agriculture)</w:t>
      </w:r>
    </w:p>
    <w:p w14:paraId="16419945" w14:textId="77777777" w:rsidR="00837598" w:rsidRPr="00663DC5" w:rsidRDefault="00837598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Inciter l’émergence de politiques publiques alimentaires</w:t>
      </w:r>
    </w:p>
    <w:p w14:paraId="6DA1B0EC" w14:textId="77777777" w:rsidR="00837598" w:rsidRPr="00663DC5" w:rsidRDefault="00837598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Constitutionnaliser le droit à l’alimentation</w:t>
      </w:r>
    </w:p>
    <w:p w14:paraId="23785E63" w14:textId="218D9617" w:rsidR="00663DC5" w:rsidRDefault="00837598" w:rsidP="00F4687C">
      <w:pPr>
        <w:pStyle w:val="Paragraphedeliste"/>
        <w:numPr>
          <w:ilvl w:val="0"/>
          <w:numId w:val="2"/>
        </w:numPr>
        <w:spacing w:line="480" w:lineRule="auto"/>
        <w:jc w:val="left"/>
      </w:pPr>
      <w:r w:rsidRPr="00F4687C">
        <w:rPr>
          <w:sz w:val="28"/>
          <w:szCs w:val="28"/>
        </w:rPr>
        <w:t>Réorienter les budgets de la PAC</w:t>
      </w:r>
    </w:p>
    <w:p w14:paraId="35486038" w14:textId="77777777" w:rsidR="00F4687C" w:rsidRDefault="00F4687C" w:rsidP="00F4687C"/>
    <w:p w14:paraId="34A0150B" w14:textId="77777777" w:rsidR="00F4687C" w:rsidRDefault="00F4687C" w:rsidP="00F4687C">
      <w:pPr>
        <w:pStyle w:val="Style1"/>
      </w:pPr>
      <w:r>
        <w:t>Monnaie locale</w:t>
      </w:r>
    </w:p>
    <w:p w14:paraId="7C541285" w14:textId="77777777" w:rsidR="00F4687C" w:rsidRDefault="00F4687C" w:rsidP="00F4687C">
      <w:pPr>
        <w:pStyle w:val="Style1"/>
        <w:spacing w:line="480" w:lineRule="auto"/>
      </w:pPr>
    </w:p>
    <w:p w14:paraId="40577C1E" w14:textId="77777777" w:rsidR="00F4687C" w:rsidRPr="00F4687C" w:rsidRDefault="00F4687C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Pouvoir payer les locaux loués par la ville/métropole en graines</w:t>
      </w:r>
    </w:p>
    <w:p w14:paraId="774151DA" w14:textId="77777777" w:rsidR="00F4687C" w:rsidRPr="00F4687C" w:rsidRDefault="00F4687C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Verser des salaires en graines</w:t>
      </w:r>
    </w:p>
    <w:p w14:paraId="1FEE18ED" w14:textId="77777777" w:rsidR="00F4687C" w:rsidRPr="00F4687C" w:rsidRDefault="00F4687C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Verser les aides sociales en graines</w:t>
      </w:r>
    </w:p>
    <w:p w14:paraId="27D31718" w14:textId="77777777" w:rsidR="00837598" w:rsidRDefault="00837598" w:rsidP="00F4687C">
      <w:pPr>
        <w:pStyle w:val="Paragraphedeliste"/>
        <w:spacing w:line="480" w:lineRule="auto"/>
      </w:pPr>
    </w:p>
    <w:p w14:paraId="5119F514" w14:textId="6C0966CB" w:rsidR="00667B06" w:rsidRDefault="00667B06" w:rsidP="00F50337">
      <w:pPr>
        <w:pStyle w:val="Paragraphedeliste"/>
      </w:pPr>
    </w:p>
    <w:p w14:paraId="35D1B412" w14:textId="51A88566" w:rsidR="00330D76" w:rsidRDefault="00F17FF4" w:rsidP="00663DC5">
      <w:pPr>
        <w:pStyle w:val="Style1"/>
      </w:pPr>
      <w:r>
        <w:lastRenderedPageBreak/>
        <w:t>Circuits</w:t>
      </w:r>
      <w:r w:rsidR="00663DC5">
        <w:t>-C</w:t>
      </w:r>
      <w:r>
        <w:t>ourts</w:t>
      </w:r>
    </w:p>
    <w:p w14:paraId="49127086" w14:textId="77777777" w:rsidR="00663DC5" w:rsidRDefault="00663DC5" w:rsidP="00663DC5">
      <w:pPr>
        <w:pStyle w:val="Style1"/>
      </w:pPr>
    </w:p>
    <w:p w14:paraId="55C118ED" w14:textId="77777777" w:rsidR="00F50337" w:rsidRPr="00663DC5" w:rsidRDefault="00F17FF4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Promouvoir le circuit</w:t>
      </w:r>
      <w:r w:rsidR="00667B06" w:rsidRPr="00663DC5">
        <w:rPr>
          <w:sz w:val="28"/>
          <w:szCs w:val="28"/>
        </w:rPr>
        <w:t>-court</w:t>
      </w:r>
    </w:p>
    <w:p w14:paraId="77EDA25A" w14:textId="77777777" w:rsidR="00F50337" w:rsidRPr="00663DC5" w:rsidRDefault="00667B06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Commerces de qualité à proximité</w:t>
      </w:r>
    </w:p>
    <w:p w14:paraId="26BEC929" w14:textId="228C3583" w:rsidR="00667B06" w:rsidRPr="00663DC5" w:rsidRDefault="00667B06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Favoriser et inciter les circuits-courts (AMAP) à partir de rencontres ou stands dans des lieux de distributions collectives</w:t>
      </w:r>
    </w:p>
    <w:p w14:paraId="13F0AE11" w14:textId="63FA9300" w:rsidR="00667B06" w:rsidRPr="00663DC5" w:rsidRDefault="00667B06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Favoriser les circuits-courts et l’alimentation locale</w:t>
      </w:r>
    </w:p>
    <w:p w14:paraId="33BBE5C0" w14:textId="75F8215E" w:rsidR="00BA3148" w:rsidRPr="00663DC5" w:rsidRDefault="00BA3148" w:rsidP="00D00B3B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Des circuits courts hors grandes distributions efficaces</w:t>
      </w:r>
    </w:p>
    <w:p w14:paraId="6D5D2F03" w14:textId="77777777" w:rsidR="00667B06" w:rsidRDefault="00667B06" w:rsidP="00F17FF4"/>
    <w:p w14:paraId="282645CA" w14:textId="5ED0F7AF" w:rsidR="00667B06" w:rsidRDefault="00667B06" w:rsidP="00663DC5">
      <w:pPr>
        <w:pStyle w:val="Style1"/>
      </w:pPr>
      <w:r>
        <w:t>Agriculture locale</w:t>
      </w:r>
    </w:p>
    <w:p w14:paraId="11BADF0D" w14:textId="77777777" w:rsidR="00663DC5" w:rsidRDefault="00663DC5" w:rsidP="00F4687C">
      <w:pPr>
        <w:pStyle w:val="Style1"/>
        <w:spacing w:line="480" w:lineRule="auto"/>
      </w:pPr>
    </w:p>
    <w:p w14:paraId="0D1D0880" w14:textId="4238577F" w:rsidR="00667B06" w:rsidRPr="00663DC5" w:rsidRDefault="00667B06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Favoriser l’agriculture locale</w:t>
      </w:r>
    </w:p>
    <w:p w14:paraId="7F6831E2" w14:textId="6CABB10A" w:rsidR="00837598" w:rsidRPr="00663DC5" w:rsidRDefault="00837598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Localiser la distribution alimentaire</w:t>
      </w:r>
    </w:p>
    <w:p w14:paraId="079AD52B" w14:textId="51270800" w:rsidR="00663DC5" w:rsidRDefault="00837598" w:rsidP="00F4687C">
      <w:pPr>
        <w:pStyle w:val="Paragraphedeliste"/>
        <w:numPr>
          <w:ilvl w:val="0"/>
          <w:numId w:val="2"/>
        </w:numPr>
        <w:spacing w:line="480" w:lineRule="auto"/>
        <w:jc w:val="left"/>
      </w:pPr>
      <w:r w:rsidRPr="00F4687C">
        <w:rPr>
          <w:sz w:val="28"/>
          <w:szCs w:val="28"/>
        </w:rPr>
        <w:t>Cultiver près du lieu de vie pour économiser les coût</w:t>
      </w:r>
      <w:r w:rsidR="00663DC5" w:rsidRPr="00F4687C">
        <w:rPr>
          <w:sz w:val="28"/>
          <w:szCs w:val="28"/>
        </w:rPr>
        <w:t>s</w:t>
      </w:r>
      <w:r w:rsidRPr="00F4687C">
        <w:rPr>
          <w:sz w:val="28"/>
          <w:szCs w:val="28"/>
        </w:rPr>
        <w:t xml:space="preserve"> de transport et conserver la qualité des produits</w:t>
      </w:r>
    </w:p>
    <w:p w14:paraId="6E3107D3" w14:textId="77777777" w:rsidR="00837598" w:rsidRDefault="00837598" w:rsidP="00F4687C">
      <w:pPr>
        <w:pStyle w:val="Paragraphedeliste"/>
      </w:pPr>
    </w:p>
    <w:p w14:paraId="7553E584" w14:textId="77777777" w:rsidR="00F4687C" w:rsidRDefault="00F4687C" w:rsidP="00F4687C"/>
    <w:p w14:paraId="536325F8" w14:textId="64C94AD8" w:rsidR="00F17FF4" w:rsidRPr="00663DC5" w:rsidRDefault="00F17FF4" w:rsidP="00663DC5">
      <w:pPr>
        <w:pStyle w:val="Style1"/>
      </w:pPr>
      <w:r w:rsidRPr="00663DC5">
        <w:t>Cuisine</w:t>
      </w:r>
    </w:p>
    <w:p w14:paraId="194924A7" w14:textId="3A4151C9" w:rsidR="006E6645" w:rsidRPr="00F4687C" w:rsidRDefault="006E6645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Cuisiner</w:t>
      </w:r>
    </w:p>
    <w:p w14:paraId="7097A9A2" w14:textId="111C72B0" w:rsidR="009B2F1E" w:rsidRPr="00F4687C" w:rsidRDefault="009B2F1E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Créer des cantines</w:t>
      </w:r>
    </w:p>
    <w:p w14:paraId="2C580372" w14:textId="7F1FBCC4" w:rsidR="00081C36" w:rsidRPr="00F4687C" w:rsidRDefault="00081C36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 xml:space="preserve">Faire des ateliers de cuisine </w:t>
      </w:r>
    </w:p>
    <w:p w14:paraId="7D3686E2" w14:textId="6D43808F" w:rsidR="00735F97" w:rsidRPr="00F4687C" w:rsidRDefault="00735F97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Créer des cuisines de quartier</w:t>
      </w:r>
    </w:p>
    <w:p w14:paraId="2C3A8734" w14:textId="32056441" w:rsidR="00735F97" w:rsidRPr="00F4687C" w:rsidRDefault="00735F97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Dégustation</w:t>
      </w:r>
    </w:p>
    <w:p w14:paraId="13E3D3DA" w14:textId="77777777" w:rsidR="00F4687C" w:rsidRDefault="00F4687C" w:rsidP="00F4687C"/>
    <w:p w14:paraId="63BC99E7" w14:textId="2244CEF4" w:rsidR="00F17FF4" w:rsidRDefault="006E6645" w:rsidP="00663DC5">
      <w:pPr>
        <w:pStyle w:val="Style1"/>
      </w:pPr>
      <w:r>
        <w:lastRenderedPageBreak/>
        <w:t>Pratiques alimentaires</w:t>
      </w:r>
    </w:p>
    <w:p w14:paraId="44C41924" w14:textId="77777777" w:rsidR="00F4687C" w:rsidRDefault="00F4687C" w:rsidP="00F4687C">
      <w:pPr>
        <w:pStyle w:val="Style1"/>
        <w:spacing w:line="480" w:lineRule="auto"/>
      </w:pPr>
    </w:p>
    <w:p w14:paraId="5B29252D" w14:textId="62097823" w:rsidR="006E6645" w:rsidRPr="00663DC5" w:rsidRDefault="006E6645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Manger moins de viande</w:t>
      </w:r>
    </w:p>
    <w:p w14:paraId="4563F1E7" w14:textId="679508B8" w:rsidR="006E6645" w:rsidRPr="00F4687C" w:rsidRDefault="00D00B3B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663DC5">
        <w:rPr>
          <w:sz w:val="28"/>
          <w:szCs w:val="28"/>
        </w:rPr>
        <w:t>Du frais et du bio dans les épiceries solidaires</w:t>
      </w:r>
    </w:p>
    <w:p w14:paraId="193566A3" w14:textId="16E6455A" w:rsidR="006E6645" w:rsidRDefault="006E6645" w:rsidP="00663DC5">
      <w:pPr>
        <w:pStyle w:val="Style1"/>
      </w:pPr>
      <w:r>
        <w:t>Economie circulaire</w:t>
      </w:r>
    </w:p>
    <w:p w14:paraId="1AFF4DE9" w14:textId="77777777" w:rsidR="00F4687C" w:rsidRDefault="00F4687C" w:rsidP="00663DC5">
      <w:pPr>
        <w:pStyle w:val="Style1"/>
      </w:pPr>
    </w:p>
    <w:p w14:paraId="30FCC8BA" w14:textId="11FAB596" w:rsidR="006E6645" w:rsidRPr="00F4687C" w:rsidRDefault="006E6645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 xml:space="preserve">Récupération des invendus </w:t>
      </w:r>
    </w:p>
    <w:p w14:paraId="06DC5670" w14:textId="67DF5F63" w:rsidR="0018519F" w:rsidRPr="00F4687C" w:rsidRDefault="0018519F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Eviter le gaspillage : transformation, partage</w:t>
      </w:r>
    </w:p>
    <w:p w14:paraId="568A21E6" w14:textId="77777777" w:rsidR="00663DC5" w:rsidRPr="00663DC5" w:rsidRDefault="00663DC5" w:rsidP="00663DC5">
      <w:pPr>
        <w:rPr>
          <w:vanish/>
          <w:specVanish/>
        </w:rPr>
      </w:pPr>
    </w:p>
    <w:p w14:paraId="33BB0189" w14:textId="50BD41AD" w:rsidR="00663DC5" w:rsidRDefault="00663DC5" w:rsidP="00F4687C">
      <w:r>
        <w:t xml:space="preserve"> </w:t>
      </w:r>
    </w:p>
    <w:p w14:paraId="0CCDEA63" w14:textId="77777777" w:rsidR="009B2F1E" w:rsidRDefault="009B2F1E" w:rsidP="006E6645"/>
    <w:p w14:paraId="6AC2ACBE" w14:textId="58A5FEBD" w:rsidR="009B2F1E" w:rsidRDefault="009B2F1E" w:rsidP="00663DC5">
      <w:pPr>
        <w:pStyle w:val="Style1"/>
      </w:pPr>
      <w:r>
        <w:t>Education</w:t>
      </w:r>
    </w:p>
    <w:p w14:paraId="732A8F7E" w14:textId="1831F57C" w:rsidR="009B2F1E" w:rsidRPr="00F4687C" w:rsidRDefault="009B2F1E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Sensibiliser dès le plus jeune âge</w:t>
      </w:r>
    </w:p>
    <w:p w14:paraId="257F4A9C" w14:textId="021FEA7B" w:rsidR="00C21ADF" w:rsidRPr="00F4687C" w:rsidRDefault="00C21ADF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Dispositif éducation (apprendre à cuisiner, à faire pousser des aliments)</w:t>
      </w:r>
    </w:p>
    <w:p w14:paraId="58D05C6E" w14:textId="64300597" w:rsidR="00C21ADF" w:rsidRPr="00F4687C" w:rsidRDefault="00C21ADF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 xml:space="preserve">Augmenter </w:t>
      </w:r>
      <w:r w:rsidR="00081C36" w:rsidRPr="00F4687C">
        <w:rPr>
          <w:sz w:val="28"/>
          <w:szCs w:val="28"/>
        </w:rPr>
        <w:t>l’</w:t>
      </w:r>
      <w:r w:rsidRPr="00F4687C">
        <w:rPr>
          <w:sz w:val="28"/>
          <w:szCs w:val="28"/>
        </w:rPr>
        <w:t xml:space="preserve">approvisionnement local </w:t>
      </w:r>
      <w:r w:rsidR="00081C36" w:rsidRPr="00F4687C">
        <w:rPr>
          <w:sz w:val="28"/>
          <w:szCs w:val="28"/>
        </w:rPr>
        <w:t xml:space="preserve">des </w:t>
      </w:r>
      <w:r w:rsidRPr="00F4687C">
        <w:rPr>
          <w:sz w:val="28"/>
          <w:szCs w:val="28"/>
        </w:rPr>
        <w:t xml:space="preserve">cantines, </w:t>
      </w:r>
    </w:p>
    <w:p w14:paraId="22125765" w14:textId="5A11A415" w:rsidR="007165D2" w:rsidRPr="00F4687C" w:rsidRDefault="007165D2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Education de tous à une alimentation saine et durable</w:t>
      </w:r>
    </w:p>
    <w:p w14:paraId="03FB0159" w14:textId="4FA88CC9" w:rsidR="00BA3148" w:rsidRPr="00F4687C" w:rsidRDefault="00BA3148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Eduquer, informer, enseigner la saisonnalité et la cuisine dès l’école</w:t>
      </w:r>
    </w:p>
    <w:p w14:paraId="6DB53641" w14:textId="2636834A" w:rsidR="00735F97" w:rsidRPr="00F4687C" w:rsidRDefault="00735F97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Former les gens à bien manger</w:t>
      </w:r>
    </w:p>
    <w:p w14:paraId="33B2FDA9" w14:textId="4A05E0BD" w:rsidR="001A1A4D" w:rsidRPr="00F4687C" w:rsidRDefault="00735F97" w:rsidP="006E6645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Education au goût</w:t>
      </w:r>
    </w:p>
    <w:p w14:paraId="1E9E13E2" w14:textId="2761AE3B" w:rsidR="001A1A4D" w:rsidRDefault="001A1A4D" w:rsidP="006E6645"/>
    <w:p w14:paraId="6965D06B" w14:textId="788DC5FF" w:rsidR="005C3450" w:rsidRDefault="005C3450" w:rsidP="00663DC5">
      <w:pPr>
        <w:pStyle w:val="Style1"/>
      </w:pPr>
      <w:r>
        <w:lastRenderedPageBreak/>
        <w:t>Territoire</w:t>
      </w:r>
    </w:p>
    <w:p w14:paraId="71F1CE35" w14:textId="77777777" w:rsidR="00F4687C" w:rsidRDefault="00F4687C" w:rsidP="00663DC5">
      <w:pPr>
        <w:pStyle w:val="Style1"/>
      </w:pPr>
    </w:p>
    <w:p w14:paraId="4F1C5E6C" w14:textId="4C15751F" w:rsidR="001A1A4D" w:rsidRPr="00F4687C" w:rsidRDefault="001A1A4D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Des lieux diversifiés pour un maillage territorial</w:t>
      </w:r>
    </w:p>
    <w:p w14:paraId="675F9E66" w14:textId="3702A976" w:rsidR="001A1A4D" w:rsidRPr="00F4687C" w:rsidRDefault="001A1A4D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Une distribution géographique varié et étendue</w:t>
      </w:r>
    </w:p>
    <w:p w14:paraId="37B28A5C" w14:textId="635B6458" w:rsidR="001A1A4D" w:rsidRPr="00F4687C" w:rsidRDefault="005C3450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Arrêter la bétonnisation</w:t>
      </w:r>
    </w:p>
    <w:p w14:paraId="65A91A00" w14:textId="54B3F61A" w:rsidR="00735F97" w:rsidRPr="00F4687C" w:rsidRDefault="00735F97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Repenser des espaces cultivables</w:t>
      </w:r>
    </w:p>
    <w:p w14:paraId="49A58D46" w14:textId="047127B7" w:rsidR="00735F97" w:rsidRPr="00F4687C" w:rsidRDefault="00735F97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Donner un accès au foncier aux paysans</w:t>
      </w:r>
    </w:p>
    <w:p w14:paraId="69B00561" w14:textId="77777777" w:rsidR="001A1A4D" w:rsidRDefault="001A1A4D" w:rsidP="006E6645"/>
    <w:p w14:paraId="731BCB88" w14:textId="34CA1EF9" w:rsidR="00F17FF4" w:rsidRDefault="001A1A4D" w:rsidP="00663DC5">
      <w:pPr>
        <w:pStyle w:val="Style1"/>
      </w:pPr>
      <w:r>
        <w:t>Approvisionnement</w:t>
      </w:r>
    </w:p>
    <w:p w14:paraId="4912FD57" w14:textId="77777777" w:rsidR="00F4687C" w:rsidRDefault="00F4687C" w:rsidP="00663DC5">
      <w:pPr>
        <w:pStyle w:val="Style1"/>
      </w:pPr>
    </w:p>
    <w:p w14:paraId="2E07E57A" w14:textId="4C93C4A7" w:rsidR="001A1A4D" w:rsidRPr="00F4687C" w:rsidRDefault="001A1A4D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Un financement pour l’approvisionnement</w:t>
      </w:r>
    </w:p>
    <w:p w14:paraId="240879B7" w14:textId="49A25EFF" w:rsidR="00837598" w:rsidRPr="00F4687C" w:rsidRDefault="00837598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Limitation des produits d’importation</w:t>
      </w:r>
    </w:p>
    <w:p w14:paraId="132463F2" w14:textId="761AEC83" w:rsidR="001A1A4D" w:rsidRDefault="001A1A4D" w:rsidP="001A1A4D"/>
    <w:p w14:paraId="283142D7" w14:textId="04DDE9C8" w:rsidR="00081C36" w:rsidRDefault="00081C36" w:rsidP="001A1A4D"/>
    <w:p w14:paraId="505E4F8F" w14:textId="1622929E" w:rsidR="00081C36" w:rsidRDefault="00081C36" w:rsidP="00663DC5">
      <w:pPr>
        <w:pStyle w:val="Style1"/>
      </w:pPr>
      <w:r>
        <w:t>Agriculture urbaine</w:t>
      </w:r>
    </w:p>
    <w:p w14:paraId="475F7597" w14:textId="77777777" w:rsidR="00F4687C" w:rsidRDefault="00F4687C" w:rsidP="00663DC5">
      <w:pPr>
        <w:pStyle w:val="Style1"/>
      </w:pPr>
    </w:p>
    <w:p w14:paraId="37385C93" w14:textId="1DC29CD0" w:rsidR="00081C36" w:rsidRPr="00F4687C" w:rsidRDefault="00081C36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Planter des fruitiers en ville</w:t>
      </w:r>
    </w:p>
    <w:p w14:paraId="779EEF62" w14:textId="2045C82A" w:rsidR="00BA3148" w:rsidRPr="00F4687C" w:rsidRDefault="00BA3148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La ceinture verte (agriculture urbaine et de proximité)</w:t>
      </w:r>
    </w:p>
    <w:p w14:paraId="5A05A95F" w14:textId="05D3A026" w:rsidR="00735F97" w:rsidRPr="00F4687C" w:rsidRDefault="00735F97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Mélanger le jardinage et l’alimentation</w:t>
      </w:r>
    </w:p>
    <w:p w14:paraId="4F4CE3AB" w14:textId="5E8D7E23" w:rsidR="00BA3148" w:rsidRDefault="00BA3148" w:rsidP="001A1A4D"/>
    <w:p w14:paraId="752CDB7B" w14:textId="54ECE48F" w:rsidR="00F4687C" w:rsidRDefault="00F4687C" w:rsidP="001A1A4D"/>
    <w:p w14:paraId="1F092AED" w14:textId="3DC08BEE" w:rsidR="00F4687C" w:rsidRDefault="00F4687C" w:rsidP="001A1A4D"/>
    <w:p w14:paraId="1EC50E64" w14:textId="77777777" w:rsidR="00F4687C" w:rsidRDefault="00F4687C" w:rsidP="001A1A4D"/>
    <w:p w14:paraId="134A7134" w14:textId="342EF28E" w:rsidR="00BA3148" w:rsidRDefault="00BA3148" w:rsidP="00663DC5">
      <w:pPr>
        <w:pStyle w:val="Style1"/>
      </w:pPr>
      <w:r>
        <w:lastRenderedPageBreak/>
        <w:t>Usage des mots</w:t>
      </w:r>
    </w:p>
    <w:p w14:paraId="081BFD1E" w14:textId="77777777" w:rsidR="00F4687C" w:rsidRDefault="00F4687C" w:rsidP="00663DC5">
      <w:pPr>
        <w:pStyle w:val="Style1"/>
      </w:pPr>
    </w:p>
    <w:p w14:paraId="07890B0A" w14:textId="2E02C670" w:rsidR="00BA3148" w:rsidRPr="00F4687C" w:rsidRDefault="00BA3148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Participation de tous à la définition « digne », de « qualité » et « saine »</w:t>
      </w:r>
    </w:p>
    <w:p w14:paraId="082E379F" w14:textId="4556FE66" w:rsidR="00837598" w:rsidRPr="00F4687C" w:rsidRDefault="00837598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Définir ce que signifie « bien manger »</w:t>
      </w:r>
    </w:p>
    <w:p w14:paraId="789F538F" w14:textId="08C5DF82" w:rsidR="00F50337" w:rsidRDefault="00F50337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Utiliser les mêmes termes</w:t>
      </w:r>
    </w:p>
    <w:p w14:paraId="2A1C3527" w14:textId="611B3AF5" w:rsidR="00F4687C" w:rsidRDefault="00F4687C" w:rsidP="00F4687C">
      <w:pPr>
        <w:spacing w:line="480" w:lineRule="auto"/>
        <w:rPr>
          <w:sz w:val="28"/>
          <w:szCs w:val="28"/>
        </w:rPr>
      </w:pPr>
    </w:p>
    <w:p w14:paraId="7B138CD6" w14:textId="77777777" w:rsidR="00F4687C" w:rsidRDefault="00F4687C" w:rsidP="00F4687C">
      <w:pPr>
        <w:pStyle w:val="Style1"/>
      </w:pPr>
      <w:r>
        <w:t>Convivialité et temps</w:t>
      </w:r>
    </w:p>
    <w:p w14:paraId="380EF0A5" w14:textId="77777777" w:rsidR="00F4687C" w:rsidRDefault="00F4687C" w:rsidP="00F4687C">
      <w:pPr>
        <w:pStyle w:val="Style1"/>
      </w:pPr>
    </w:p>
    <w:p w14:paraId="3032AA02" w14:textId="77777777" w:rsidR="00F4687C" w:rsidRPr="00F4687C" w:rsidRDefault="00F4687C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>Plaisir, partage, échange</w:t>
      </w:r>
    </w:p>
    <w:p w14:paraId="22B0CDD1" w14:textId="77777777" w:rsidR="00F4687C" w:rsidRPr="00F4687C" w:rsidRDefault="00F4687C" w:rsidP="00F4687C">
      <w:pPr>
        <w:pStyle w:val="Paragraphedeliste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4687C">
        <w:rPr>
          <w:sz w:val="28"/>
          <w:szCs w:val="28"/>
        </w:rPr>
        <w:t xml:space="preserve">Laisser du temps </w:t>
      </w:r>
    </w:p>
    <w:p w14:paraId="6CB1C65B" w14:textId="77777777" w:rsidR="00F4687C" w:rsidRPr="00F4687C" w:rsidRDefault="00F4687C" w:rsidP="00F4687C">
      <w:pPr>
        <w:spacing w:line="480" w:lineRule="auto"/>
        <w:rPr>
          <w:sz w:val="28"/>
          <w:szCs w:val="28"/>
        </w:rPr>
      </w:pPr>
    </w:p>
    <w:sectPr w:rsidR="00F4687C" w:rsidRPr="00F46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29B8" w14:textId="77777777" w:rsidR="00B5605F" w:rsidRDefault="00B5605F" w:rsidP="00837598">
      <w:pPr>
        <w:spacing w:after="0" w:line="240" w:lineRule="auto"/>
      </w:pPr>
      <w:r>
        <w:separator/>
      </w:r>
    </w:p>
  </w:endnote>
  <w:endnote w:type="continuationSeparator" w:id="0">
    <w:p w14:paraId="27A3FDF0" w14:textId="77777777" w:rsidR="00B5605F" w:rsidRDefault="00B5605F" w:rsidP="008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state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7839" w14:textId="77777777" w:rsidR="00B5605F" w:rsidRDefault="00B5605F" w:rsidP="00837598">
      <w:pPr>
        <w:spacing w:after="0" w:line="240" w:lineRule="auto"/>
      </w:pPr>
      <w:r>
        <w:separator/>
      </w:r>
    </w:p>
  </w:footnote>
  <w:footnote w:type="continuationSeparator" w:id="0">
    <w:p w14:paraId="569A0AE6" w14:textId="77777777" w:rsidR="00B5605F" w:rsidRDefault="00B5605F" w:rsidP="008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548A" w14:textId="3FE857DF" w:rsidR="00837598" w:rsidRDefault="00837598" w:rsidP="00D00B3B">
    <w:pPr>
      <w:pStyle w:val="En-tte"/>
      <w:jc w:val="center"/>
    </w:pPr>
    <w:r>
      <w:rPr>
        <w:noProof/>
      </w:rPr>
      <w:drawing>
        <wp:inline distT="0" distB="0" distL="0" distR="0" wp14:anchorId="4F7FE206" wp14:editId="542CA81E">
          <wp:extent cx="438150" cy="39453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383" cy="419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83F"/>
    <w:multiLevelType w:val="hybridMultilevel"/>
    <w:tmpl w:val="E69A229E"/>
    <w:lvl w:ilvl="0" w:tplc="189A31E0">
      <w:numFmt w:val="bullet"/>
      <w:lvlText w:val="-"/>
      <w:lvlJc w:val="left"/>
      <w:pPr>
        <w:ind w:left="720" w:hanging="360"/>
      </w:pPr>
      <w:rPr>
        <w:rFonts w:ascii="Interstate" w:eastAsiaTheme="majorEastAsia" w:hAnsi="Interstate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E3D"/>
    <w:multiLevelType w:val="hybridMultilevel"/>
    <w:tmpl w:val="979E37DA"/>
    <w:lvl w:ilvl="0" w:tplc="9FA6527A">
      <w:numFmt w:val="bullet"/>
      <w:lvlText w:val="-"/>
      <w:lvlJc w:val="left"/>
      <w:pPr>
        <w:ind w:left="720" w:hanging="360"/>
      </w:pPr>
      <w:rPr>
        <w:rFonts w:ascii="Interstate" w:eastAsiaTheme="minorHAnsi" w:hAnsi="Interstat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41265">
    <w:abstractNumId w:val="0"/>
  </w:num>
  <w:num w:numId="2" w16cid:durableId="170964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66"/>
    <w:rsid w:val="00081C36"/>
    <w:rsid w:val="0018519F"/>
    <w:rsid w:val="001A1A4D"/>
    <w:rsid w:val="002C6B66"/>
    <w:rsid w:val="00330D76"/>
    <w:rsid w:val="00384238"/>
    <w:rsid w:val="0054171D"/>
    <w:rsid w:val="005C3450"/>
    <w:rsid w:val="00663DC5"/>
    <w:rsid w:val="00667B06"/>
    <w:rsid w:val="006E6645"/>
    <w:rsid w:val="007165D2"/>
    <w:rsid w:val="00735F97"/>
    <w:rsid w:val="00795C6B"/>
    <w:rsid w:val="00837598"/>
    <w:rsid w:val="00951D91"/>
    <w:rsid w:val="009B2F1E"/>
    <w:rsid w:val="00B5605F"/>
    <w:rsid w:val="00BA3148"/>
    <w:rsid w:val="00C21ADF"/>
    <w:rsid w:val="00D00B3B"/>
    <w:rsid w:val="00F17FF4"/>
    <w:rsid w:val="00F4687C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C6070"/>
  <w15:chartTrackingRefBased/>
  <w15:docId w15:val="{D82F82D7-E1ED-4BE8-983F-38507A46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1D"/>
    <w:pPr>
      <w:jc w:val="both"/>
    </w:pPr>
    <w:rPr>
      <w:rFonts w:ascii="Interstate" w:hAnsi="Interstate"/>
    </w:rPr>
  </w:style>
  <w:style w:type="paragraph" w:styleId="Titre1">
    <w:name w:val="heading 1"/>
    <w:basedOn w:val="Normal"/>
    <w:next w:val="Normal"/>
    <w:link w:val="Titre1Car"/>
    <w:uiPriority w:val="9"/>
    <w:qFormat/>
    <w:rsid w:val="00541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663DC5"/>
    <w:pPr>
      <w:jc w:val="center"/>
    </w:pPr>
    <w:rPr>
      <w:rFonts w:ascii="Interstate" w:hAnsi="Interstate"/>
      <w:color w:val="1F3864" w:themeColor="accent1" w:themeShade="80"/>
    </w:rPr>
  </w:style>
  <w:style w:type="paragraph" w:customStyle="1" w:styleId="Style2">
    <w:name w:val="Style2"/>
    <w:basedOn w:val="Style1"/>
    <w:link w:val="Style2Car"/>
    <w:qFormat/>
    <w:rsid w:val="0054171D"/>
    <w:pPr>
      <w:ind w:left="708"/>
    </w:pPr>
    <w:rPr>
      <w:i/>
    </w:rPr>
  </w:style>
  <w:style w:type="character" w:customStyle="1" w:styleId="Style1Car">
    <w:name w:val="Style1 Car"/>
    <w:basedOn w:val="Titre1Car"/>
    <w:link w:val="Style1"/>
    <w:rsid w:val="00663DC5"/>
    <w:rPr>
      <w:rFonts w:ascii="Interstate" w:eastAsiaTheme="majorEastAsia" w:hAnsi="Interstate" w:cstheme="majorBidi"/>
      <w:color w:val="1F3864" w:themeColor="accent1" w:themeShade="8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171D"/>
    <w:pPr>
      <w:ind w:left="720"/>
      <w:contextualSpacing/>
    </w:pPr>
  </w:style>
  <w:style w:type="character" w:customStyle="1" w:styleId="Style2Car">
    <w:name w:val="Style2 Car"/>
    <w:basedOn w:val="Style1Car"/>
    <w:link w:val="Style2"/>
    <w:rsid w:val="0054171D"/>
    <w:rPr>
      <w:rFonts w:ascii="Interstate" w:eastAsiaTheme="majorEastAsia" w:hAnsi="Interstate" w:cstheme="majorBidi"/>
      <w:i/>
      <w:color w:val="1F3864" w:themeColor="accent1" w:themeShade="8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3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598"/>
    <w:rPr>
      <w:rFonts w:ascii="Interstate" w:hAnsi="Interstate"/>
    </w:rPr>
  </w:style>
  <w:style w:type="paragraph" w:styleId="Pieddepage">
    <w:name w:val="footer"/>
    <w:basedOn w:val="Normal"/>
    <w:link w:val="PieddepageCar"/>
    <w:uiPriority w:val="99"/>
    <w:unhideWhenUsed/>
    <w:rsid w:val="0083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598"/>
    <w:rPr>
      <w:rFonts w:ascii="Interstate" w:hAnsi="Intersta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Soufflet</dc:creator>
  <cp:keywords/>
  <dc:description/>
  <cp:lastModifiedBy>Estelle Soufflet</cp:lastModifiedBy>
  <cp:revision>3</cp:revision>
  <cp:lastPrinted>2022-06-09T13:39:00Z</cp:lastPrinted>
  <dcterms:created xsi:type="dcterms:W3CDTF">2022-06-09T10:17:00Z</dcterms:created>
  <dcterms:modified xsi:type="dcterms:W3CDTF">2022-06-09T13:58:00Z</dcterms:modified>
</cp:coreProperties>
</file>